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1647" w14:textId="072E0327" w:rsidR="00880D1C" w:rsidRPr="00F23E39" w:rsidRDefault="00880D1C" w:rsidP="000955E4">
      <w:pPr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F23E3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Znak sprawy: </w:t>
      </w:r>
      <w:r w:rsidR="00667BF1" w:rsidRPr="00F23E3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ONCOMAP</w:t>
      </w:r>
    </w:p>
    <w:p w14:paraId="65C58922" w14:textId="3482F5C4" w:rsidR="00E468C9" w:rsidRPr="00F23E39" w:rsidRDefault="00F23E39" w:rsidP="000955E4">
      <w:pPr>
        <w:suppressAutoHyphens/>
        <w:spacing w:before="120" w:after="120" w:line="276" w:lineRule="auto"/>
        <w:jc w:val="center"/>
        <w:rPr>
          <w:rFonts w:eastAsia="Times New Roman" w:cstheme="minorHAnsi"/>
          <w:b/>
          <w:color w:val="4472C4" w:themeColor="accent1"/>
          <w:sz w:val="24"/>
          <w:szCs w:val="24"/>
          <w:lang w:val="x-none"/>
        </w:rPr>
      </w:pPr>
      <w:r w:rsidRPr="00F447B9">
        <w:rPr>
          <w:rFonts w:eastAsia="Times New Roman" w:cstheme="minorHAnsi"/>
          <w:b/>
          <w:color w:val="4472C4" w:themeColor="accent1"/>
          <w:sz w:val="24"/>
          <w:szCs w:val="24"/>
          <w:lang w:val="x-none"/>
        </w:rPr>
        <w:t xml:space="preserve">ZAPYTANIE CENOWE </w:t>
      </w:r>
    </w:p>
    <w:p w14:paraId="4A94A9AF" w14:textId="18444C90" w:rsidR="00E468C9" w:rsidRPr="00F23E39" w:rsidRDefault="00E468C9" w:rsidP="000955E4">
      <w:pPr>
        <w:suppressAutoHyphens/>
        <w:spacing w:before="120" w:after="120" w:line="276" w:lineRule="auto"/>
        <w:jc w:val="center"/>
        <w:rPr>
          <w:rFonts w:eastAsia="Times New Roman" w:cstheme="minorHAnsi"/>
          <w:b/>
          <w:color w:val="4472C4" w:themeColor="accent1"/>
          <w:sz w:val="24"/>
          <w:szCs w:val="24"/>
          <w:lang w:val="x-none"/>
        </w:rPr>
      </w:pPr>
      <w:r w:rsidRPr="00F23E39">
        <w:rPr>
          <w:rFonts w:eastAsia="Times New Roman" w:cstheme="minorHAnsi"/>
          <w:b/>
          <w:color w:val="4472C4" w:themeColor="accent1"/>
          <w:sz w:val="24"/>
          <w:szCs w:val="24"/>
          <w:lang w:val="x-none"/>
        </w:rPr>
        <w:t xml:space="preserve">Zapytanie o przedstawienie informacji cenowej </w:t>
      </w:r>
      <w:r w:rsidRPr="00F23E39">
        <w:rPr>
          <w:rFonts w:eastAsia="Times New Roman" w:cstheme="minorHAnsi"/>
          <w:b/>
          <w:color w:val="4472C4" w:themeColor="accent1"/>
          <w:sz w:val="24"/>
          <w:szCs w:val="24"/>
        </w:rPr>
        <w:t>dotyczącej ubezpieczenia odpowiedzialności cywilnej Sponsora i badaczy w niekomercyjnym badaniu klinicznym ONCOMAP PHASE II PLATFORM TRIAL</w:t>
      </w:r>
    </w:p>
    <w:p w14:paraId="1BD9112D" w14:textId="77777777" w:rsidR="00880D1C" w:rsidRPr="00F23E39" w:rsidRDefault="00880D1C" w:rsidP="00525E22">
      <w:pPr>
        <w:suppressAutoHyphens/>
        <w:spacing w:before="120" w:after="120" w:line="276" w:lineRule="auto"/>
        <w:jc w:val="center"/>
        <w:rPr>
          <w:rFonts w:eastAsia="Times New Roman" w:cstheme="minorHAnsi"/>
          <w:b/>
          <w:sz w:val="24"/>
          <w:szCs w:val="24"/>
          <w:lang w:val="x-none"/>
        </w:rPr>
      </w:pPr>
    </w:p>
    <w:p w14:paraId="50F08C25" w14:textId="4A9FBBFA" w:rsidR="00880D1C" w:rsidRPr="00F23E39" w:rsidRDefault="00254249" w:rsidP="000955E4">
      <w:pPr>
        <w:suppressAutoHyphens/>
        <w:spacing w:before="120" w:after="120" w:line="276" w:lineRule="auto"/>
        <w:jc w:val="both"/>
        <w:rPr>
          <w:rFonts w:eastAsia="Times New Roman" w:cstheme="minorHAnsi"/>
          <w:b/>
          <w:sz w:val="24"/>
          <w:szCs w:val="24"/>
          <w:lang w:val="x-none"/>
        </w:rPr>
      </w:pPr>
      <w:r w:rsidRPr="00F23E39">
        <w:rPr>
          <w:rFonts w:eastAsia="Times New Roman" w:cstheme="minorHAnsi"/>
          <w:b/>
          <w:sz w:val="24"/>
          <w:szCs w:val="24"/>
          <w:lang w:val="x-none"/>
        </w:rPr>
        <w:t>Narodowy</w:t>
      </w:r>
      <w:r w:rsidR="00667BF1" w:rsidRPr="00F23E39">
        <w:rPr>
          <w:rFonts w:eastAsia="Times New Roman" w:cstheme="minorHAnsi"/>
          <w:b/>
          <w:sz w:val="24"/>
          <w:szCs w:val="24"/>
          <w:lang w:val="x-none"/>
        </w:rPr>
        <w:t xml:space="preserve"> Instytut Onkologii im. Marii Skłodowskiej-Curie – Państwowy Instytut Badawczy (ul. W. K. Roentgena 5, 02-781 Warszawa</w:t>
      </w:r>
      <w:r w:rsidRPr="00F23E39">
        <w:rPr>
          <w:rFonts w:cstheme="minorHAnsi"/>
        </w:rPr>
        <w:t xml:space="preserve"> </w:t>
      </w:r>
      <w:r w:rsidRPr="00F23E39">
        <w:rPr>
          <w:rFonts w:eastAsia="Times New Roman" w:cstheme="minorHAnsi"/>
          <w:b/>
          <w:sz w:val="24"/>
          <w:szCs w:val="24"/>
        </w:rPr>
        <w:t>zwraca się z prośbą o przedstawienie informacji cenowej dotyczącej możliwości zapewnienia</w:t>
      </w:r>
      <w:r w:rsidR="00667BF1" w:rsidRPr="00F23E39">
        <w:rPr>
          <w:rFonts w:eastAsia="Times New Roman" w:cstheme="minorHAnsi"/>
          <w:b/>
          <w:sz w:val="24"/>
          <w:szCs w:val="24"/>
          <w:lang w:val="x-none"/>
        </w:rPr>
        <w:t xml:space="preserve"> obowiązkowego ubezpieczenia odpowiedzialności cywilnej Sponsora  i wszystkich badaczy, którzy podpisali umowę </w:t>
      </w:r>
      <w:r w:rsidR="00D300CE">
        <w:rPr>
          <w:rFonts w:eastAsia="Times New Roman" w:cstheme="minorHAnsi"/>
          <w:b/>
          <w:sz w:val="24"/>
          <w:szCs w:val="24"/>
          <w:lang w:val="x-none"/>
        </w:rPr>
        <w:br/>
      </w:r>
      <w:r w:rsidR="00667BF1" w:rsidRPr="00F23E39">
        <w:rPr>
          <w:rFonts w:eastAsia="Times New Roman" w:cstheme="minorHAnsi"/>
          <w:b/>
          <w:sz w:val="24"/>
          <w:szCs w:val="24"/>
          <w:lang w:val="x-none"/>
        </w:rPr>
        <w:t xml:space="preserve">o prowadzenie niekomercyjnego badania klinicznego Wieloośrodkowe, otwarte badanie fazy II oceniające skuteczność i bezpieczeństwo terapii ukierunkowanych molekularnie </w:t>
      </w:r>
      <w:r w:rsidR="00D300CE">
        <w:rPr>
          <w:rFonts w:eastAsia="Times New Roman" w:cstheme="minorHAnsi"/>
          <w:b/>
          <w:sz w:val="24"/>
          <w:szCs w:val="24"/>
          <w:lang w:val="x-none"/>
        </w:rPr>
        <w:br/>
      </w:r>
      <w:r w:rsidR="00667BF1" w:rsidRPr="00F23E39">
        <w:rPr>
          <w:rFonts w:eastAsia="Times New Roman" w:cstheme="minorHAnsi"/>
          <w:b/>
          <w:sz w:val="24"/>
          <w:szCs w:val="24"/>
          <w:lang w:val="x-none"/>
        </w:rPr>
        <w:t>u pacjentów z nieoperacyjnymi lub przerzutowymi nowotworami złośliwymi, w tym nowotworami rzadkimi oraz w populacji młodzieży i młodych dorosłych (AYA) – ONCOMAP PHASE II PLATFORM TRIAL</w:t>
      </w:r>
      <w:r w:rsidR="006E3470" w:rsidRPr="00F23E39">
        <w:rPr>
          <w:rFonts w:eastAsia="Times New Roman" w:cstheme="minorHAnsi"/>
          <w:b/>
          <w:sz w:val="24"/>
          <w:szCs w:val="24"/>
          <w:lang w:val="x-none"/>
        </w:rPr>
        <w:t>.</w:t>
      </w:r>
    </w:p>
    <w:p w14:paraId="373D391D" w14:textId="360FA84F" w:rsidR="00880D1C" w:rsidRPr="00F23E39" w:rsidRDefault="00880D1C" w:rsidP="000955E4">
      <w:pPr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Nazwa i adres </w:t>
      </w:r>
      <w:r w:rsidR="00254249"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przeprowadzającego </w:t>
      </w:r>
      <w:r w:rsidR="00F23E39"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>zapytanie cenowe</w:t>
      </w:r>
    </w:p>
    <w:p w14:paraId="5C416D6B" w14:textId="77777777" w:rsidR="003A6A2B" w:rsidRPr="00F23E39" w:rsidRDefault="003A6A2B" w:rsidP="000955E4">
      <w:pPr>
        <w:spacing w:before="120"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Narodowy Instytut Onkologii im. Marii Skłodowskiej-Curie – Państwowy Instytut Badawczy</w:t>
      </w:r>
    </w:p>
    <w:p w14:paraId="550F87B3" w14:textId="77777777" w:rsidR="003A6A2B" w:rsidRPr="00F23E39" w:rsidRDefault="003A6A2B" w:rsidP="000955E4">
      <w:pPr>
        <w:spacing w:before="120"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ul. W. K. Roentgena 5,</w:t>
      </w:r>
    </w:p>
    <w:p w14:paraId="26D4F699" w14:textId="77777777" w:rsidR="003A6A2B" w:rsidRPr="00F23E39" w:rsidRDefault="003A6A2B" w:rsidP="000955E4">
      <w:pPr>
        <w:spacing w:before="120"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02-781 Warszawa</w:t>
      </w:r>
    </w:p>
    <w:p w14:paraId="0C399BE9" w14:textId="6F601E1B" w:rsidR="00880D1C" w:rsidRPr="00F23E39" w:rsidRDefault="00880D1C" w:rsidP="000955E4">
      <w:pPr>
        <w:spacing w:before="120"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 xml:space="preserve">tel.: </w:t>
      </w:r>
      <w:r w:rsidR="006E3470" w:rsidRPr="00F23E39">
        <w:rPr>
          <w:rFonts w:eastAsia="Times New Roman" w:cstheme="minorHAnsi"/>
          <w:sz w:val="24"/>
          <w:szCs w:val="24"/>
          <w:lang w:eastAsia="pl-PL"/>
        </w:rPr>
        <w:t>22 546 2103/ 22 546 3381</w:t>
      </w:r>
    </w:p>
    <w:p w14:paraId="191EDF43" w14:textId="77777777" w:rsidR="00880D1C" w:rsidRPr="00F23E39" w:rsidRDefault="00880D1C" w:rsidP="000955E4">
      <w:pPr>
        <w:spacing w:before="120"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Godziny urzędowania: dni robocze w godz. 8:00 – 15:30</w:t>
      </w:r>
    </w:p>
    <w:p w14:paraId="386B1771" w14:textId="11B89F97" w:rsidR="00880D1C" w:rsidRPr="00F23E39" w:rsidRDefault="00F23E39" w:rsidP="000955E4">
      <w:pPr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>Cel zapytania cenowego/ Tryb</w:t>
      </w:r>
    </w:p>
    <w:p w14:paraId="7F6F1FB1" w14:textId="37AB1CEB" w:rsidR="00880D1C" w:rsidRPr="00F23E39" w:rsidRDefault="00254249" w:rsidP="000955E4">
      <w:pPr>
        <w:spacing w:before="120" w:after="12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 xml:space="preserve">Niniejsze zapytanie ma charakter informacyjny i służy wyłącznie rozeznaniu rynku. Nie stanowi zapytania ofertowego prowadzącego do wyboru wykonawcy ani zobowiązania do zawarcia umowy. </w:t>
      </w:r>
    </w:p>
    <w:p w14:paraId="61026F99" w14:textId="1C0E588A" w:rsidR="00880D1C" w:rsidRPr="00F23E39" w:rsidRDefault="00880D1C" w:rsidP="000955E4">
      <w:pPr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Przedmiot </w:t>
      </w:r>
      <w:r w:rsidR="00F23E39"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>zapytania cenowego</w:t>
      </w:r>
    </w:p>
    <w:p w14:paraId="7D13370B" w14:textId="391516A5" w:rsidR="00254249" w:rsidRPr="00F23E39" w:rsidRDefault="00254249" w:rsidP="000955E4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Przedmiotem </w:t>
      </w:r>
      <w:r w:rsidR="00F23E39" w:rsidRPr="00F23E3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zapytania </w:t>
      </w:r>
      <w:r w:rsidRPr="00F23E3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jest uzyskanie informacji cenowej dotyczącej możliwości zapewnienia obowiązkowego ubezpieczenia odpowiedzialności cywilnej Sponsora oraz wszystkich badaczy, którzy podpisali umowę o prowadzenie niekomercyjnego badania klinicznego: </w:t>
      </w:r>
      <w:r w:rsidR="00667BF1" w:rsidRPr="00F23E3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Wieloośrodkowe, otwarte badanie fazy II oceniające skuteczność i bezpieczeństwo terapii ukierunkowanych molekularnie u pacjentów z nieoperacyjnymi lub przerzutowymi nowotworami złośliwymi, w tym nowotworami rzadkimi oraz w populacji młodzieży i młodych dorosłych (AYA) – </w:t>
      </w:r>
      <w:r w:rsidR="00667BF1" w:rsidRPr="00F23E3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ONCOMAP PHASE II PLATFORM TRIAL</w:t>
      </w:r>
      <w:r w:rsidR="006E3470" w:rsidRPr="00F23E3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667BF1" w:rsidRPr="00F23E3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 wartości wyłączonej ze stosowania przepisów ustawy z dnia 11 września 2019 r. Prawo zamówień publicznych</w:t>
      </w:r>
      <w:r w:rsidR="00F23E39" w:rsidRPr="00F23E3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  <w:r w:rsidR="00F23E39" w:rsidRPr="00F23E39">
        <w:rPr>
          <w:rFonts w:eastAsia="Times New Roman" w:cstheme="minorHAnsi"/>
          <w:bCs/>
          <w:sz w:val="24"/>
          <w:szCs w:val="24"/>
          <w:lang w:eastAsia="pl-PL"/>
        </w:rPr>
        <w:t xml:space="preserve"> Wartości szacunkowa zamówienia nie przekracza kwoty 170 tys. zł netto</w:t>
      </w:r>
      <w:r w:rsidR="00F23E39" w:rsidRPr="00F23E39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80DF9D8" w14:textId="77777777" w:rsidR="00F23E39" w:rsidRPr="00F23E39" w:rsidRDefault="00F23E39" w:rsidP="000955E4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303182CE" w14:textId="77777777" w:rsidR="00F23E39" w:rsidRPr="00525E22" w:rsidRDefault="00F23E39" w:rsidP="000955E4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0C7512CF" w14:textId="1FD40EC7" w:rsidR="00880D1C" w:rsidRPr="00F23E39" w:rsidRDefault="00880D1C" w:rsidP="000955E4">
      <w:pPr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Szczegółowy </w:t>
      </w:r>
      <w:r w:rsidR="00D300CE"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>opis przedmiotu</w:t>
      </w:r>
      <w:r w:rsidR="00F23E39"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zapytania cenowego</w:t>
      </w:r>
    </w:p>
    <w:p w14:paraId="0530BBD6" w14:textId="704382A2" w:rsidR="00667BF1" w:rsidRPr="00F23E39" w:rsidRDefault="00254249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25E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Przedmiotem niniejszego </w:t>
      </w:r>
      <w:r w:rsidR="00F23E39" w:rsidRPr="00F23E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zapytania cenowego</w:t>
      </w:r>
      <w:r w:rsidRPr="00525E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23E39" w:rsidRPr="00F23E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jest uzyskanie informacji dotyczącej możliwości zapewnienia</w:t>
      </w:r>
      <w:r w:rsidR="00667BF1" w:rsidRPr="00F23E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obowiązkowego ubezpieczenia odpowiedzialności cywilnej Sponsora  i wszystkich badaczy, którzy podpisali umowę o prowadzenie niekomercyjnego badania klinicznego Wieloośrodkowe, otwarte badanie fazy II oceniające skuteczność i bezpieczeństwo terapii ukierunkowanych molekularnie u pacjentów z nieoperacyjnymi lub przerzutowymi nowotworami złośliwymi, w tym nowotworami rzadkimi oraz w populacji młodzieży i młodych dorosłych (AYA) – ONCOMAP PHASE II PLATFORM TRIAL</w:t>
      </w:r>
      <w:r w:rsidR="006E3470" w:rsidRPr="00F23E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</w:p>
    <w:p w14:paraId="0AEFE0E8" w14:textId="25A07577" w:rsidR="00F23E39" w:rsidRPr="00F23E39" w:rsidRDefault="00F23E39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Prosimy o przedstawienie informacji cenowej dla ochrony ubezpieczeniowej obejmującej:</w:t>
      </w:r>
      <w:r w:rsidRPr="00F23E39" w:rsidDel="00F23E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80328C9" w14:textId="17C72462" w:rsidR="00043B0C" w:rsidRPr="00F23E39" w:rsidRDefault="00043B0C" w:rsidP="00D300CE">
      <w:pPr>
        <w:pStyle w:val="elementtoproof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 xml:space="preserve">ubezpieczenie odpowiedzialności cywilnej </w:t>
      </w:r>
      <w:r w:rsidR="00E750A4" w:rsidRPr="00F23E39">
        <w:rPr>
          <w:rFonts w:asciiTheme="minorHAnsi" w:hAnsiTheme="minorHAnsi" w:cstheme="minorHAnsi"/>
          <w:sz w:val="24"/>
          <w:szCs w:val="24"/>
        </w:rPr>
        <w:t>S</w:t>
      </w:r>
      <w:r w:rsidRPr="00F23E39">
        <w:rPr>
          <w:rFonts w:asciiTheme="minorHAnsi" w:hAnsiTheme="minorHAnsi" w:cstheme="minorHAnsi"/>
          <w:sz w:val="24"/>
          <w:szCs w:val="24"/>
        </w:rPr>
        <w:t>ponsora badania klinicznego,</w:t>
      </w:r>
    </w:p>
    <w:p w14:paraId="3C4077B8" w14:textId="77777777" w:rsidR="00043B0C" w:rsidRPr="00F23E39" w:rsidRDefault="00043B0C" w:rsidP="00D300CE">
      <w:pPr>
        <w:pStyle w:val="elementtoproof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>ubezpieczenie odpowiedzialności cywilnej badaczy/ośrodków zgodnie z wymaganiami prawnymi,</w:t>
      </w:r>
    </w:p>
    <w:p w14:paraId="441B5C28" w14:textId="7CD3B830" w:rsidR="00043B0C" w:rsidRPr="00F23E39" w:rsidRDefault="00043B0C" w:rsidP="00D300CE">
      <w:pPr>
        <w:pStyle w:val="elementtoproof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 xml:space="preserve">zakres terytorialny obejmujący prowadzenie badania zgodnie z protokołem. </w:t>
      </w:r>
    </w:p>
    <w:p w14:paraId="31613836" w14:textId="16CCA67A" w:rsidR="00043B0C" w:rsidRPr="00F23E39" w:rsidRDefault="00043B0C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>Zakres obejmuje dwa osobne etapy badania:</w:t>
      </w:r>
    </w:p>
    <w:p w14:paraId="2702507F" w14:textId="466EFC14" w:rsidR="004527CD" w:rsidRPr="00F23E39" w:rsidRDefault="004527CD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>1.</w:t>
      </w:r>
      <w:r w:rsidRPr="00F23E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23E39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="00E750A4" w:rsidRPr="00F23E39">
        <w:rPr>
          <w:rFonts w:asciiTheme="minorHAnsi" w:hAnsiTheme="minorHAnsi" w:cstheme="minorHAnsi"/>
          <w:sz w:val="24"/>
          <w:szCs w:val="24"/>
        </w:rPr>
        <w:t>-</w:t>
      </w:r>
      <w:r w:rsidRPr="00F23E39">
        <w:rPr>
          <w:rFonts w:asciiTheme="minorHAnsi" w:hAnsiTheme="minorHAnsi" w:cstheme="minorHAnsi"/>
          <w:sz w:val="24"/>
          <w:szCs w:val="24"/>
        </w:rPr>
        <w:t xml:space="preserve">screening (1000 pacjentów) – do momentu podpisania świadomej zgody na udział w badaniu, ocena na podstawie jednej próbki krwi jedna próbka krwi, </w:t>
      </w:r>
    </w:p>
    <w:p w14:paraId="1ED6D9B4" w14:textId="77777777" w:rsidR="004527CD" w:rsidRPr="00F23E39" w:rsidRDefault="004527CD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>2.</w:t>
      </w:r>
      <w:r w:rsidRPr="00F23E39">
        <w:rPr>
          <w:rFonts w:asciiTheme="minorHAnsi" w:hAnsiTheme="minorHAnsi" w:cstheme="minorHAnsi"/>
          <w:sz w:val="24"/>
          <w:szCs w:val="24"/>
        </w:rPr>
        <w:tab/>
        <w:t xml:space="preserve">część interwencyjna (104 uczestników) – od momentu podpisania świadomej zgody na udział w badaniu do zakończenia udziału w badaniu, z uwzględnieniem statusu </w:t>
      </w:r>
      <w:proofErr w:type="spellStart"/>
      <w:r w:rsidRPr="00F23E39">
        <w:rPr>
          <w:rFonts w:asciiTheme="minorHAnsi" w:hAnsiTheme="minorHAnsi" w:cstheme="minorHAnsi"/>
          <w:sz w:val="24"/>
          <w:szCs w:val="24"/>
        </w:rPr>
        <w:t>screen</w:t>
      </w:r>
      <w:proofErr w:type="spellEnd"/>
      <w:r w:rsidRPr="00F23E3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23E39">
        <w:rPr>
          <w:rFonts w:asciiTheme="minorHAnsi" w:hAnsiTheme="minorHAnsi" w:cstheme="minorHAnsi"/>
          <w:sz w:val="24"/>
          <w:szCs w:val="24"/>
        </w:rPr>
        <w:t>failure</w:t>
      </w:r>
      <w:proofErr w:type="spellEnd"/>
    </w:p>
    <w:p w14:paraId="2BE7EC3E" w14:textId="614E054B" w:rsidR="00667BF1" w:rsidRPr="00F23E39" w:rsidRDefault="00043B0C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  <w:u w:val="single"/>
        </w:rPr>
        <w:t>Opis badania:</w:t>
      </w:r>
    </w:p>
    <w:p w14:paraId="69ACAE87" w14:textId="4DCB8863" w:rsidR="004527CD" w:rsidRPr="00F23E39" w:rsidRDefault="004527CD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Sponsor badania: </w:t>
      </w:r>
      <w:r w:rsidR="00E750A4" w:rsidRPr="00F23E39">
        <w:rPr>
          <w:rFonts w:asciiTheme="minorHAnsi" w:hAnsiTheme="minorHAnsi" w:cstheme="minorHAnsi"/>
          <w:sz w:val="24"/>
          <w:szCs w:val="24"/>
        </w:rPr>
        <w:t>S</w:t>
      </w:r>
      <w:r w:rsidRPr="00F23E39">
        <w:rPr>
          <w:rFonts w:asciiTheme="minorHAnsi" w:hAnsiTheme="minorHAnsi" w:cstheme="minorHAnsi"/>
          <w:sz w:val="24"/>
          <w:szCs w:val="24"/>
        </w:rPr>
        <w:t>ponsor niekomercyjny: instytucja akademicka / publiczna jednostka naukowa, nie posiada wcześniejszej historii szkód związanych z prowadzeniem badań klinicznych</w:t>
      </w:r>
    </w:p>
    <w:p w14:paraId="11EB033A" w14:textId="3E2315C3" w:rsidR="000955E4" w:rsidRPr="00F23E39" w:rsidRDefault="000955E4" w:rsidP="00D300CE">
      <w:pPr>
        <w:pStyle w:val="elementtoproof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Metodologia</w:t>
      </w:r>
      <w:r w:rsidRPr="00F23E39">
        <w:rPr>
          <w:rFonts w:asciiTheme="minorHAnsi" w:hAnsiTheme="minorHAnsi" w:cstheme="minorHAnsi"/>
          <w:sz w:val="24"/>
          <w:szCs w:val="24"/>
        </w:rPr>
        <w:t>: b</w:t>
      </w:r>
      <w:r w:rsidR="00667BF1" w:rsidRPr="00F23E39">
        <w:rPr>
          <w:rFonts w:asciiTheme="minorHAnsi" w:hAnsiTheme="minorHAnsi" w:cstheme="minorHAnsi"/>
          <w:sz w:val="24"/>
          <w:szCs w:val="24"/>
        </w:rPr>
        <w:t xml:space="preserve">adanie </w:t>
      </w:r>
      <w:r w:rsidRPr="00F23E39">
        <w:rPr>
          <w:rFonts w:asciiTheme="minorHAnsi" w:hAnsiTheme="minorHAnsi" w:cstheme="minorHAnsi"/>
          <w:sz w:val="24"/>
          <w:szCs w:val="24"/>
        </w:rPr>
        <w:t xml:space="preserve">otwarte, </w:t>
      </w:r>
      <w:r w:rsidR="00667BF1" w:rsidRPr="00F23E39">
        <w:rPr>
          <w:rFonts w:asciiTheme="minorHAnsi" w:hAnsiTheme="minorHAnsi" w:cstheme="minorHAnsi"/>
          <w:sz w:val="24"/>
          <w:szCs w:val="24"/>
        </w:rPr>
        <w:t xml:space="preserve">fazy II, wieloośrodkowe, platformowe, </w:t>
      </w:r>
      <w:proofErr w:type="spellStart"/>
      <w:r w:rsidR="00667BF1" w:rsidRPr="00F23E39">
        <w:rPr>
          <w:rFonts w:asciiTheme="minorHAnsi" w:hAnsiTheme="minorHAnsi" w:cstheme="minorHAnsi"/>
          <w:sz w:val="24"/>
          <w:szCs w:val="24"/>
        </w:rPr>
        <w:t>biomarker-driven</w:t>
      </w:r>
      <w:proofErr w:type="spellEnd"/>
      <w:r w:rsidRPr="00F23E39">
        <w:rPr>
          <w:rFonts w:asciiTheme="minorHAnsi" w:hAnsiTheme="minorHAnsi" w:cstheme="minorHAnsi"/>
          <w:sz w:val="24"/>
          <w:szCs w:val="24"/>
        </w:rPr>
        <w:t xml:space="preserve"> (oparte na </w:t>
      </w:r>
      <w:proofErr w:type="spellStart"/>
      <w:r w:rsidRPr="00F23E39">
        <w:rPr>
          <w:rFonts w:asciiTheme="minorHAnsi" w:hAnsiTheme="minorHAnsi" w:cstheme="minorHAnsi"/>
          <w:sz w:val="24"/>
          <w:szCs w:val="24"/>
        </w:rPr>
        <w:t>biomarkerach</w:t>
      </w:r>
      <w:proofErr w:type="spellEnd"/>
      <w:r w:rsidRPr="00F23E39">
        <w:rPr>
          <w:rFonts w:asciiTheme="minorHAnsi" w:hAnsiTheme="minorHAnsi" w:cstheme="minorHAnsi"/>
          <w:sz w:val="24"/>
          <w:szCs w:val="24"/>
        </w:rPr>
        <w:t>, niezależn</w:t>
      </w:r>
      <w:r w:rsidR="001466ED" w:rsidRPr="00F23E39">
        <w:rPr>
          <w:rFonts w:asciiTheme="minorHAnsi" w:hAnsiTheme="minorHAnsi" w:cstheme="minorHAnsi"/>
          <w:sz w:val="24"/>
          <w:szCs w:val="24"/>
        </w:rPr>
        <w:t>ie</w:t>
      </w:r>
      <w:r w:rsidRPr="00F23E39">
        <w:rPr>
          <w:rFonts w:asciiTheme="minorHAnsi" w:hAnsiTheme="minorHAnsi" w:cstheme="minorHAnsi"/>
          <w:sz w:val="24"/>
          <w:szCs w:val="24"/>
        </w:rPr>
        <w:t xml:space="preserve"> od lokalizacji nowotworu (</w:t>
      </w:r>
      <w:proofErr w:type="spellStart"/>
      <w:r w:rsidRPr="00F23E39">
        <w:rPr>
          <w:rFonts w:asciiTheme="minorHAnsi" w:hAnsiTheme="minorHAnsi" w:cstheme="minorHAnsi"/>
          <w:sz w:val="24"/>
          <w:szCs w:val="24"/>
        </w:rPr>
        <w:t>tissue-agnostic</w:t>
      </w:r>
      <w:proofErr w:type="spellEnd"/>
      <w:r w:rsidRPr="00F23E39">
        <w:rPr>
          <w:rFonts w:asciiTheme="minorHAnsi" w:hAnsiTheme="minorHAnsi" w:cstheme="minorHAnsi"/>
          <w:sz w:val="24"/>
          <w:szCs w:val="24"/>
        </w:rPr>
        <w:t>),</w:t>
      </w:r>
      <w:r w:rsidR="00667BF1" w:rsidRPr="00F23E39">
        <w:rPr>
          <w:rFonts w:asciiTheme="minorHAnsi" w:hAnsiTheme="minorHAnsi" w:cstheme="minorHAnsi"/>
          <w:sz w:val="24"/>
          <w:szCs w:val="24"/>
        </w:rPr>
        <w:t xml:space="preserve"> </w:t>
      </w:r>
      <w:r w:rsidRPr="00F23E39">
        <w:rPr>
          <w:rFonts w:asciiTheme="minorHAnsi" w:hAnsiTheme="minorHAnsi" w:cstheme="minorHAnsi"/>
          <w:sz w:val="24"/>
          <w:szCs w:val="24"/>
        </w:rPr>
        <w:t xml:space="preserve">typu „basket” scentralizowana ścieżka diagnostyki molekularnej dla wszystkich pacjentów. </w:t>
      </w:r>
    </w:p>
    <w:p w14:paraId="012CAB46" w14:textId="6719A79C" w:rsidR="004527CD" w:rsidRPr="00F23E39" w:rsidRDefault="004527CD" w:rsidP="000955E4">
      <w:pPr>
        <w:pStyle w:val="elementtoproof"/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Populacja badania:</w:t>
      </w:r>
    </w:p>
    <w:p w14:paraId="42410530" w14:textId="2E1589E0" w:rsidR="004527CD" w:rsidRPr="00F23E39" w:rsidRDefault="004527CD" w:rsidP="004527CD">
      <w:pPr>
        <w:pStyle w:val="elementtoproof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>Pacjenci z nieoperacyjnymi guzami nowotworowymi od 15 roku życia wzwyż.</w:t>
      </w:r>
    </w:p>
    <w:p w14:paraId="15BF5E40" w14:textId="7BBECBF4" w:rsidR="004527CD" w:rsidRPr="00F23E39" w:rsidRDefault="004527CD" w:rsidP="004527CD">
      <w:pPr>
        <w:pStyle w:val="elementtoproof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>Przewidywany udział osób niepełnoletnich: maksymalnie około 20% całej populacji badania.</w:t>
      </w:r>
    </w:p>
    <w:p w14:paraId="64554218" w14:textId="7723D5DF" w:rsidR="004527CD" w:rsidRPr="00F23E39" w:rsidRDefault="004527CD" w:rsidP="000955E4">
      <w:pPr>
        <w:pStyle w:val="elementtoproof"/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Schemat badania:</w:t>
      </w:r>
    </w:p>
    <w:p w14:paraId="5D07349D" w14:textId="04BC639C" w:rsidR="004527CD" w:rsidRPr="00F23E39" w:rsidRDefault="004527CD" w:rsidP="00361186">
      <w:pPr>
        <w:pStyle w:val="elementtoproof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PRE</w:t>
      </w:r>
      <w:r w:rsidR="00E750A4" w:rsidRPr="00F23E3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SCREENING molekularny: </w:t>
      </w:r>
      <w:r w:rsidRPr="00F23E39">
        <w:rPr>
          <w:rFonts w:asciiTheme="minorHAnsi" w:hAnsiTheme="minorHAnsi" w:cstheme="minorHAnsi"/>
          <w:sz w:val="24"/>
          <w:szCs w:val="24"/>
        </w:rPr>
        <w:t xml:space="preserve">około 1000 pacjentów, 900 chorych nie spełni kryteriów włączenia do głównej części badania wyłączny zakres procedur </w:t>
      </w:r>
      <w:r w:rsidR="00361186" w:rsidRPr="00F23E39">
        <w:rPr>
          <w:rFonts w:asciiTheme="minorHAnsi" w:hAnsiTheme="minorHAnsi" w:cstheme="minorHAnsi"/>
          <w:sz w:val="24"/>
          <w:szCs w:val="24"/>
        </w:rPr>
        <w:t>dotyczy:</w:t>
      </w:r>
      <w:r w:rsidRPr="00F23E39">
        <w:rPr>
          <w:rFonts w:asciiTheme="minorHAnsi" w:hAnsiTheme="minorHAnsi" w:cstheme="minorHAnsi"/>
          <w:sz w:val="24"/>
          <w:szCs w:val="24"/>
        </w:rPr>
        <w:t xml:space="preserve"> pobranie jednej próbki krwi wykonanie badań genetycznych/molekularnych w celu identyfikacji potencjalnej kwalifikacji do odpowiedniej kohorty terapeutycznej. Osoby poddane </w:t>
      </w:r>
      <w:proofErr w:type="spellStart"/>
      <w:r w:rsidRPr="00F23E39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F23E39">
        <w:rPr>
          <w:rFonts w:asciiTheme="minorHAnsi" w:hAnsiTheme="minorHAnsi" w:cstheme="minorHAnsi"/>
          <w:sz w:val="24"/>
          <w:szCs w:val="24"/>
        </w:rPr>
        <w:t>-screeningowi nie otrzymują badanego leczenia, o ile nie spełnione będzie kryterium molekularne</w:t>
      </w:r>
    </w:p>
    <w:p w14:paraId="38575454" w14:textId="61E1CA29" w:rsidR="00043B0C" w:rsidRPr="00F23E39" w:rsidRDefault="00FE43F8" w:rsidP="00361186">
      <w:pPr>
        <w:pStyle w:val="elementtoproof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CZĘŚĆ INTERWENCYJNA</w:t>
      </w:r>
      <w:r w:rsidR="00043B0C" w:rsidRPr="00F23E39">
        <w:rPr>
          <w:rFonts w:asciiTheme="minorHAnsi" w:hAnsiTheme="minorHAnsi" w:cstheme="minorHAnsi"/>
          <w:b/>
          <w:bCs/>
          <w:sz w:val="24"/>
          <w:szCs w:val="24"/>
        </w:rPr>
        <w:t>, zgodnie z protokołem badania:</w:t>
      </w:r>
      <w:r w:rsidR="00043B0C" w:rsidRPr="00F23E39">
        <w:rPr>
          <w:rFonts w:asciiTheme="minorHAnsi" w:hAnsiTheme="minorHAnsi" w:cstheme="minorHAnsi"/>
          <w:sz w:val="24"/>
          <w:szCs w:val="24"/>
        </w:rPr>
        <w:t xml:space="preserve"> 104 osoby (zakładana liczba dotyczy 10% liczby pacjentów, którzy zakończyli pozytywnie </w:t>
      </w:r>
      <w:proofErr w:type="spellStart"/>
      <w:r w:rsidR="00043B0C" w:rsidRPr="00F23E39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="00043B0C" w:rsidRPr="00F23E39">
        <w:rPr>
          <w:rFonts w:asciiTheme="minorHAnsi" w:hAnsiTheme="minorHAnsi" w:cstheme="minorHAnsi"/>
          <w:sz w:val="24"/>
          <w:szCs w:val="24"/>
        </w:rPr>
        <w:t>-screening)</w:t>
      </w:r>
    </w:p>
    <w:p w14:paraId="3D074C17" w14:textId="630AEB40" w:rsidR="004527CD" w:rsidRPr="00F23E39" w:rsidRDefault="004527CD" w:rsidP="00361186">
      <w:pPr>
        <w:pStyle w:val="elementtoproof"/>
        <w:numPr>
          <w:ilvl w:val="1"/>
          <w:numId w:val="7"/>
        </w:num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Podpisanie świadomej zgody na udział w badaniu </w:t>
      </w:r>
    </w:p>
    <w:p w14:paraId="7E46C219" w14:textId="77777777" w:rsidR="00043B0C" w:rsidRPr="00F23E39" w:rsidRDefault="00043B0C" w:rsidP="00FE43F8">
      <w:pPr>
        <w:pStyle w:val="elementtoproof"/>
        <w:numPr>
          <w:ilvl w:val="1"/>
          <w:numId w:val="7"/>
        </w:num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Etap leczenia: </w:t>
      </w:r>
    </w:p>
    <w:p w14:paraId="5A452C82" w14:textId="2AFA59A2" w:rsidR="00043B0C" w:rsidRPr="00F23E39" w:rsidRDefault="00361186" w:rsidP="00361186">
      <w:pPr>
        <w:pStyle w:val="elementtoproof"/>
        <w:spacing w:before="120"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sz w:val="24"/>
          <w:szCs w:val="24"/>
        </w:rPr>
        <w:t>Założono,</w:t>
      </w:r>
      <w:r w:rsidR="00043B0C" w:rsidRPr="00F23E39">
        <w:rPr>
          <w:rFonts w:asciiTheme="minorHAnsi" w:hAnsiTheme="minorHAnsi" w:cstheme="minorHAnsi"/>
          <w:sz w:val="24"/>
          <w:szCs w:val="24"/>
        </w:rPr>
        <w:t xml:space="preserve"> że mediana aktywnego udziału pacjenta w badaniu około 20 tygodni leczenia. Pacjenci odnoszący korzyść kliniczną mogą kontynuować leczenie zgodnie </w:t>
      </w:r>
      <w:r>
        <w:rPr>
          <w:rFonts w:asciiTheme="minorHAnsi" w:hAnsiTheme="minorHAnsi" w:cstheme="minorHAnsi"/>
          <w:sz w:val="24"/>
          <w:szCs w:val="24"/>
        </w:rPr>
        <w:br/>
      </w:r>
      <w:r w:rsidR="00043B0C" w:rsidRPr="00F23E39">
        <w:rPr>
          <w:rFonts w:asciiTheme="minorHAnsi" w:hAnsiTheme="minorHAnsi" w:cstheme="minorHAnsi"/>
          <w:sz w:val="24"/>
          <w:szCs w:val="24"/>
        </w:rPr>
        <w:t>z protokołem.</w:t>
      </w:r>
    </w:p>
    <w:p w14:paraId="3C54EC36" w14:textId="160CA88D" w:rsidR="00043B0C" w:rsidRPr="00F23E39" w:rsidRDefault="00043B0C" w:rsidP="00FE43F8">
      <w:pPr>
        <w:pStyle w:val="elementtoproof"/>
        <w:numPr>
          <w:ilvl w:val="1"/>
          <w:numId w:val="7"/>
        </w:num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Etap </w:t>
      </w:r>
      <w:proofErr w:type="spellStart"/>
      <w:r w:rsidRPr="00F23E39">
        <w:rPr>
          <w:rFonts w:asciiTheme="minorHAnsi" w:hAnsiTheme="minorHAnsi" w:cstheme="minorHAnsi"/>
          <w:b/>
          <w:bCs/>
          <w:sz w:val="24"/>
          <w:szCs w:val="24"/>
        </w:rPr>
        <w:t>follow-</w:t>
      </w:r>
      <w:r w:rsidR="00361186" w:rsidRPr="00F23E39">
        <w:rPr>
          <w:rFonts w:asciiTheme="minorHAnsi" w:hAnsiTheme="minorHAnsi" w:cstheme="minorHAnsi"/>
          <w:b/>
          <w:bCs/>
          <w:sz w:val="24"/>
          <w:szCs w:val="24"/>
        </w:rPr>
        <w:t>up</w:t>
      </w:r>
      <w:proofErr w:type="spellEnd"/>
      <w:r w:rsidR="00361186" w:rsidRPr="00F23E39">
        <w:rPr>
          <w:rFonts w:asciiTheme="minorHAnsi" w:hAnsiTheme="minorHAnsi" w:cstheme="minorHAnsi"/>
          <w:b/>
          <w:bCs/>
          <w:sz w:val="24"/>
          <w:szCs w:val="24"/>
        </w:rPr>
        <w:t>: okres</w:t>
      </w: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 obserwacji po zakończeniu leczenia: 12 miesięcy </w:t>
      </w:r>
    </w:p>
    <w:p w14:paraId="7FE16223" w14:textId="77777777" w:rsidR="009601E1" w:rsidRPr="00F23E39" w:rsidRDefault="009601E1" w:rsidP="00FE43F8">
      <w:pPr>
        <w:pStyle w:val="elementtoproof"/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Grupy badane: </w:t>
      </w:r>
      <w:r w:rsidRPr="00F23E39">
        <w:rPr>
          <w:rFonts w:asciiTheme="minorHAnsi" w:hAnsiTheme="minorHAnsi" w:cstheme="minorHAnsi"/>
          <w:sz w:val="24"/>
          <w:szCs w:val="24"/>
        </w:rPr>
        <w:t>cztery kohorty terapeutyczne,</w:t>
      </w: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664F8F0" w14:textId="3B0962F1" w:rsidR="009601E1" w:rsidRPr="00F23E39" w:rsidRDefault="009601E1" w:rsidP="00FE43F8">
      <w:pPr>
        <w:pStyle w:val="elementtoproof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Leki badane: </w:t>
      </w:r>
      <w:r w:rsidRPr="00F23E39">
        <w:rPr>
          <w:rFonts w:asciiTheme="minorHAnsi" w:hAnsiTheme="minorHAnsi" w:cstheme="minorHAnsi"/>
          <w:sz w:val="24"/>
          <w:szCs w:val="24"/>
        </w:rPr>
        <w:t xml:space="preserve">leki badane zarejestrowana terenie PL, stosowane wg </w:t>
      </w:r>
      <w:proofErr w:type="spellStart"/>
      <w:r w:rsidRPr="00F23E39">
        <w:rPr>
          <w:rFonts w:asciiTheme="minorHAnsi" w:hAnsiTheme="minorHAnsi" w:cstheme="minorHAnsi"/>
          <w:sz w:val="24"/>
          <w:szCs w:val="24"/>
        </w:rPr>
        <w:t>ChPL</w:t>
      </w:r>
      <w:proofErr w:type="spellEnd"/>
      <w:r w:rsidRPr="00F23E39">
        <w:rPr>
          <w:rFonts w:asciiTheme="minorHAnsi" w:hAnsiTheme="minorHAnsi" w:cstheme="minorHAnsi"/>
          <w:sz w:val="24"/>
          <w:szCs w:val="24"/>
        </w:rPr>
        <w:t>; brak zastosowania nowych, wcześniej nieznanych cząsteczek</w:t>
      </w:r>
    </w:p>
    <w:p w14:paraId="1495D5DC" w14:textId="42570983" w:rsidR="009601E1" w:rsidRPr="00F23E39" w:rsidRDefault="009601E1" w:rsidP="000955E4">
      <w:pPr>
        <w:pStyle w:val="elementtoproof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Ośrodki badawcze: 2 ośrodki zlokalizowane w Warszawie</w:t>
      </w:r>
    </w:p>
    <w:p w14:paraId="6166C3DB" w14:textId="131E4BBF" w:rsidR="004527CD" w:rsidRPr="00F23E39" w:rsidRDefault="004527CD" w:rsidP="004527CD">
      <w:pPr>
        <w:pStyle w:val="elementtoproof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Czas trwania badania</w:t>
      </w:r>
      <w:r w:rsidRPr="00F23E39">
        <w:rPr>
          <w:rFonts w:asciiTheme="minorHAnsi" w:hAnsiTheme="minorHAnsi" w:cstheme="minorHAnsi"/>
          <w:sz w:val="24"/>
          <w:szCs w:val="24"/>
        </w:rPr>
        <w:t xml:space="preserve">: </w:t>
      </w:r>
      <w:r w:rsidR="00043B0C" w:rsidRPr="00F23E39">
        <w:rPr>
          <w:rFonts w:asciiTheme="minorHAnsi" w:hAnsiTheme="minorHAnsi" w:cstheme="minorHAnsi"/>
          <w:sz w:val="24"/>
          <w:szCs w:val="24"/>
        </w:rPr>
        <w:t xml:space="preserve">5 lat - </w:t>
      </w:r>
      <w:r w:rsidRPr="00F23E39">
        <w:rPr>
          <w:rFonts w:asciiTheme="minorHAnsi" w:hAnsiTheme="minorHAnsi" w:cstheme="minorHAnsi"/>
          <w:sz w:val="24"/>
          <w:szCs w:val="24"/>
        </w:rPr>
        <w:t>do 31.10.2031</w:t>
      </w:r>
    </w:p>
    <w:p w14:paraId="3E749295" w14:textId="2014BBA3" w:rsidR="004527CD" w:rsidRPr="00F23E39" w:rsidRDefault="004527CD" w:rsidP="004527CD">
      <w:pPr>
        <w:pStyle w:val="elementtoproof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>Zakres terytorialny</w:t>
      </w:r>
      <w:r w:rsidRPr="00F23E39">
        <w:rPr>
          <w:rFonts w:asciiTheme="minorHAnsi" w:hAnsiTheme="minorHAnsi" w:cstheme="minorHAnsi"/>
          <w:sz w:val="24"/>
          <w:szCs w:val="24"/>
        </w:rPr>
        <w:t xml:space="preserve">: Polska </w:t>
      </w:r>
    </w:p>
    <w:p w14:paraId="3E6B54C1" w14:textId="5EE61ED2" w:rsidR="00667BF1" w:rsidRPr="00F23E39" w:rsidRDefault="00667BF1" w:rsidP="000955E4">
      <w:pPr>
        <w:pStyle w:val="elementtoproof"/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Główne </w:t>
      </w:r>
      <w:r w:rsidR="009601E1" w:rsidRPr="00F23E39">
        <w:rPr>
          <w:rFonts w:asciiTheme="minorHAnsi" w:hAnsiTheme="minorHAnsi" w:cstheme="minorHAnsi"/>
          <w:b/>
          <w:bCs/>
          <w:sz w:val="24"/>
          <w:szCs w:val="24"/>
        </w:rPr>
        <w:t xml:space="preserve">zidentyfikowane </w:t>
      </w:r>
      <w:r w:rsidRPr="00F23E39">
        <w:rPr>
          <w:rFonts w:asciiTheme="minorHAnsi" w:hAnsiTheme="minorHAnsi" w:cstheme="minorHAnsi"/>
          <w:b/>
          <w:bCs/>
          <w:sz w:val="24"/>
          <w:szCs w:val="24"/>
        </w:rPr>
        <w:t>ryzyka: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1188"/>
        <w:gridCol w:w="1787"/>
        <w:gridCol w:w="1001"/>
        <w:gridCol w:w="3669"/>
        <w:gridCol w:w="1427"/>
      </w:tblGrid>
      <w:tr w:rsidR="00C734C1" w:rsidRPr="00F23E39" w14:paraId="17D541DE" w14:textId="77777777" w:rsidTr="00667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BC3C0E" w14:textId="77777777" w:rsidR="00667BF1" w:rsidRPr="00F23E39" w:rsidRDefault="00667BF1" w:rsidP="000955E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0" w:type="auto"/>
            <w:hideMark/>
          </w:tcPr>
          <w:p w14:paraId="4558E7B0" w14:textId="77777777" w:rsidR="00667BF1" w:rsidRPr="00F23E39" w:rsidRDefault="00667BF1" w:rsidP="000955E4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Ryzyko</w:t>
            </w:r>
          </w:p>
        </w:tc>
        <w:tc>
          <w:tcPr>
            <w:tcW w:w="0" w:type="auto"/>
            <w:hideMark/>
          </w:tcPr>
          <w:p w14:paraId="7EBD157D" w14:textId="77777777" w:rsidR="00667BF1" w:rsidRPr="00F23E39" w:rsidRDefault="00667BF1" w:rsidP="000955E4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Poziom</w:t>
            </w:r>
          </w:p>
        </w:tc>
        <w:tc>
          <w:tcPr>
            <w:tcW w:w="0" w:type="auto"/>
            <w:hideMark/>
          </w:tcPr>
          <w:p w14:paraId="36EE5259" w14:textId="77777777" w:rsidR="00667BF1" w:rsidRPr="00F23E39" w:rsidRDefault="00667BF1" w:rsidP="000955E4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Minimalizacja</w:t>
            </w:r>
          </w:p>
        </w:tc>
        <w:tc>
          <w:tcPr>
            <w:tcW w:w="0" w:type="auto"/>
            <w:hideMark/>
          </w:tcPr>
          <w:p w14:paraId="6FD9F692" w14:textId="77777777" w:rsidR="00667BF1" w:rsidRPr="00F23E39" w:rsidRDefault="00667BF1" w:rsidP="000955E4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Pozostałe ryzyko</w:t>
            </w:r>
          </w:p>
        </w:tc>
      </w:tr>
      <w:tr w:rsidR="00C734C1" w:rsidRPr="00F23E39" w14:paraId="5FC06AD0" w14:textId="77777777" w:rsidTr="0066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C9AD1" w14:textId="77777777" w:rsidR="00667BF1" w:rsidRPr="00F23E39" w:rsidRDefault="00667BF1" w:rsidP="000955E4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Screening</w:t>
            </w:r>
          </w:p>
        </w:tc>
        <w:tc>
          <w:tcPr>
            <w:tcW w:w="0" w:type="auto"/>
            <w:hideMark/>
          </w:tcPr>
          <w:p w14:paraId="74DC3477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pobranie krwi</w:t>
            </w:r>
          </w:p>
        </w:tc>
        <w:tc>
          <w:tcPr>
            <w:tcW w:w="0" w:type="auto"/>
            <w:hideMark/>
          </w:tcPr>
          <w:p w14:paraId="3ED5B2D7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niskie</w:t>
            </w:r>
          </w:p>
        </w:tc>
        <w:tc>
          <w:tcPr>
            <w:tcW w:w="0" w:type="auto"/>
            <w:hideMark/>
          </w:tcPr>
          <w:p w14:paraId="273AB474" w14:textId="741AAD6C" w:rsidR="00667BF1" w:rsidRPr="00F23E39" w:rsidRDefault="00043B0C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Procedura operacyjna</w:t>
            </w:r>
          </w:p>
        </w:tc>
        <w:tc>
          <w:tcPr>
            <w:tcW w:w="0" w:type="auto"/>
            <w:hideMark/>
          </w:tcPr>
          <w:p w14:paraId="12299186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bardzo niskie</w:t>
            </w:r>
          </w:p>
        </w:tc>
      </w:tr>
      <w:tr w:rsidR="00C734C1" w:rsidRPr="00F23E39" w14:paraId="4CB3B40A" w14:textId="77777777" w:rsidTr="0066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CEA30C" w14:textId="77777777" w:rsidR="00667BF1" w:rsidRPr="00F23E39" w:rsidRDefault="00667BF1" w:rsidP="000955E4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NGS</w:t>
            </w:r>
          </w:p>
        </w:tc>
        <w:tc>
          <w:tcPr>
            <w:tcW w:w="0" w:type="auto"/>
            <w:hideMark/>
          </w:tcPr>
          <w:p w14:paraId="5951FC5E" w14:textId="77777777" w:rsidR="00667BF1" w:rsidRPr="00F23E39" w:rsidRDefault="00667BF1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błędna kwalifikacja</w:t>
            </w:r>
          </w:p>
        </w:tc>
        <w:tc>
          <w:tcPr>
            <w:tcW w:w="0" w:type="auto"/>
            <w:hideMark/>
          </w:tcPr>
          <w:p w14:paraId="394B897A" w14:textId="77777777" w:rsidR="00667BF1" w:rsidRPr="00F23E39" w:rsidRDefault="00667BF1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średnie</w:t>
            </w:r>
          </w:p>
        </w:tc>
        <w:tc>
          <w:tcPr>
            <w:tcW w:w="0" w:type="auto"/>
            <w:hideMark/>
          </w:tcPr>
          <w:p w14:paraId="21E5D34E" w14:textId="3E7C066A" w:rsidR="00667BF1" w:rsidRPr="00F23E39" w:rsidRDefault="009601E1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Procedura operacyjna</w:t>
            </w:r>
          </w:p>
        </w:tc>
        <w:tc>
          <w:tcPr>
            <w:tcW w:w="0" w:type="auto"/>
            <w:hideMark/>
          </w:tcPr>
          <w:p w14:paraId="08E823D7" w14:textId="77777777" w:rsidR="00667BF1" w:rsidRPr="00F23E39" w:rsidRDefault="00667BF1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niskie</w:t>
            </w:r>
          </w:p>
        </w:tc>
      </w:tr>
      <w:tr w:rsidR="00C734C1" w:rsidRPr="00F23E39" w14:paraId="56C2DCC9" w14:textId="77777777" w:rsidTr="0066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0EC1AB" w14:textId="77777777" w:rsidR="00667BF1" w:rsidRPr="00F23E39" w:rsidRDefault="00667BF1" w:rsidP="000955E4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MTB</w:t>
            </w:r>
          </w:p>
        </w:tc>
        <w:tc>
          <w:tcPr>
            <w:tcW w:w="0" w:type="auto"/>
            <w:hideMark/>
          </w:tcPr>
          <w:p w14:paraId="42289563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błędna kwalifikacja</w:t>
            </w:r>
          </w:p>
        </w:tc>
        <w:tc>
          <w:tcPr>
            <w:tcW w:w="0" w:type="auto"/>
            <w:hideMark/>
          </w:tcPr>
          <w:p w14:paraId="29F7CFC2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średnie</w:t>
            </w:r>
          </w:p>
        </w:tc>
        <w:tc>
          <w:tcPr>
            <w:tcW w:w="0" w:type="auto"/>
            <w:hideMark/>
          </w:tcPr>
          <w:p w14:paraId="22EA0252" w14:textId="370EE5DA" w:rsidR="00667BF1" w:rsidRPr="00F23E39" w:rsidRDefault="00043B0C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DSMB</w:t>
            </w:r>
          </w:p>
        </w:tc>
        <w:tc>
          <w:tcPr>
            <w:tcW w:w="0" w:type="auto"/>
            <w:hideMark/>
          </w:tcPr>
          <w:p w14:paraId="0667CA27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niskie</w:t>
            </w:r>
          </w:p>
        </w:tc>
      </w:tr>
      <w:tr w:rsidR="00C734C1" w:rsidRPr="00F23E39" w14:paraId="39B4D47F" w14:textId="77777777" w:rsidTr="0066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9CE1B7" w14:textId="77777777" w:rsidR="00667BF1" w:rsidRPr="00F23E39" w:rsidRDefault="00667BF1" w:rsidP="000955E4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IMP</w:t>
            </w:r>
          </w:p>
        </w:tc>
        <w:tc>
          <w:tcPr>
            <w:tcW w:w="0" w:type="auto"/>
            <w:hideMark/>
          </w:tcPr>
          <w:p w14:paraId="798BE306" w14:textId="77777777" w:rsidR="00667BF1" w:rsidRPr="00F23E39" w:rsidRDefault="00667BF1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SAE</w:t>
            </w:r>
          </w:p>
        </w:tc>
        <w:tc>
          <w:tcPr>
            <w:tcW w:w="0" w:type="auto"/>
            <w:hideMark/>
          </w:tcPr>
          <w:p w14:paraId="06914A34" w14:textId="77777777" w:rsidR="00667BF1" w:rsidRPr="00F23E39" w:rsidRDefault="00667BF1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wysokie</w:t>
            </w:r>
          </w:p>
        </w:tc>
        <w:tc>
          <w:tcPr>
            <w:tcW w:w="0" w:type="auto"/>
            <w:hideMark/>
          </w:tcPr>
          <w:p w14:paraId="0ED86B76" w14:textId="3B5C62A1" w:rsidR="00667BF1" w:rsidRPr="00F23E39" w:rsidRDefault="00043B0C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="00667BF1"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onitor</w:t>
            </w: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owanie bezpieczeństwa farmakoterapii</w:t>
            </w:r>
            <w:r w:rsidR="009601E1"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- procedura operacyjna</w:t>
            </w:r>
          </w:p>
        </w:tc>
        <w:tc>
          <w:tcPr>
            <w:tcW w:w="0" w:type="auto"/>
            <w:hideMark/>
          </w:tcPr>
          <w:p w14:paraId="1F9F34AF" w14:textId="77777777" w:rsidR="00667BF1" w:rsidRPr="00F23E39" w:rsidRDefault="00667BF1" w:rsidP="000955E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średnie</w:t>
            </w:r>
          </w:p>
        </w:tc>
      </w:tr>
      <w:tr w:rsidR="00C734C1" w:rsidRPr="00F23E39" w14:paraId="4DD1899F" w14:textId="77777777" w:rsidTr="0066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48EB71" w14:textId="77777777" w:rsidR="00667BF1" w:rsidRPr="00F23E39" w:rsidRDefault="00667BF1" w:rsidP="000955E4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Off-</w:t>
            </w:r>
            <w:proofErr w:type="spellStart"/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label</w:t>
            </w:r>
            <w:proofErr w:type="spellEnd"/>
          </w:p>
        </w:tc>
        <w:tc>
          <w:tcPr>
            <w:tcW w:w="0" w:type="auto"/>
            <w:hideMark/>
          </w:tcPr>
          <w:p w14:paraId="2D7D500E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działania niepożądane</w:t>
            </w:r>
          </w:p>
        </w:tc>
        <w:tc>
          <w:tcPr>
            <w:tcW w:w="0" w:type="auto"/>
            <w:hideMark/>
          </w:tcPr>
          <w:p w14:paraId="3B74E22F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wysokie</w:t>
            </w:r>
          </w:p>
        </w:tc>
        <w:tc>
          <w:tcPr>
            <w:tcW w:w="0" w:type="auto"/>
            <w:hideMark/>
          </w:tcPr>
          <w:p w14:paraId="0E15E84A" w14:textId="143E76B3" w:rsidR="00667BF1" w:rsidRPr="00F23E39" w:rsidRDefault="00043B0C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Monitorowanie bezpieczeństwa farmakoterapii</w:t>
            </w:r>
            <w:r w:rsidR="009601E1"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procedura operacyjna</w:t>
            </w:r>
          </w:p>
        </w:tc>
        <w:tc>
          <w:tcPr>
            <w:tcW w:w="0" w:type="auto"/>
            <w:hideMark/>
          </w:tcPr>
          <w:p w14:paraId="797D0FBC" w14:textId="77777777" w:rsidR="00667BF1" w:rsidRPr="00F23E39" w:rsidRDefault="00667BF1" w:rsidP="000955E4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23E39">
              <w:rPr>
                <w:rFonts w:eastAsia="Times New Roman" w:cstheme="minorHAnsi"/>
                <w:sz w:val="24"/>
                <w:szCs w:val="24"/>
                <w:lang w:eastAsia="pl-PL"/>
              </w:rPr>
              <w:t>średnie</w:t>
            </w:r>
          </w:p>
        </w:tc>
      </w:tr>
    </w:tbl>
    <w:p w14:paraId="2B07FBE4" w14:textId="2DF0EC0C" w:rsidR="00880D1C" w:rsidRPr="00F23E39" w:rsidRDefault="00880D1C" w:rsidP="000955E4">
      <w:pPr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>Gwarancja</w:t>
      </w:r>
    </w:p>
    <w:p w14:paraId="69B6AAD6" w14:textId="55B8F638" w:rsidR="009601E1" w:rsidRPr="00F23E39" w:rsidRDefault="00043B0C" w:rsidP="00043B0C">
      <w:p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Preferowana suma gwarancyjna: 5 000 000 EUR.</w:t>
      </w:r>
    </w:p>
    <w:p w14:paraId="0FB77EE2" w14:textId="5EF45C52" w:rsidR="009601E1" w:rsidRPr="00F23E39" w:rsidRDefault="009601E1" w:rsidP="000955E4">
      <w:pPr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W </w:t>
      </w:r>
      <w:r w:rsidR="00254249"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odpowiedzi </w:t>
      </w:r>
      <w:r w:rsidR="00F23E39"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na zapytanie cenowe </w:t>
      </w: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>prosimy o wskazanie:</w:t>
      </w:r>
    </w:p>
    <w:p w14:paraId="5349B545" w14:textId="77777777" w:rsidR="009601E1" w:rsidRPr="00F23E39" w:rsidRDefault="009601E1" w:rsidP="009601E1">
      <w:pPr>
        <w:numPr>
          <w:ilvl w:val="1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wysokości składki ubezpieczeniowej,</w:t>
      </w:r>
    </w:p>
    <w:p w14:paraId="4DBBED2F" w14:textId="77777777" w:rsidR="009601E1" w:rsidRPr="00F23E39" w:rsidRDefault="009601E1" w:rsidP="009601E1">
      <w:pPr>
        <w:numPr>
          <w:ilvl w:val="1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zakresu ochrony,</w:t>
      </w:r>
    </w:p>
    <w:p w14:paraId="3D870B1A" w14:textId="77777777" w:rsidR="009601E1" w:rsidRPr="00F23E39" w:rsidRDefault="009601E1" w:rsidP="009601E1">
      <w:pPr>
        <w:numPr>
          <w:ilvl w:val="1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 xml:space="preserve">wszystkich </w:t>
      </w:r>
      <w:proofErr w:type="spellStart"/>
      <w:r w:rsidRPr="00F23E39">
        <w:rPr>
          <w:rFonts w:eastAsia="Times New Roman" w:cstheme="minorHAnsi"/>
          <w:bCs/>
          <w:sz w:val="24"/>
          <w:szCs w:val="24"/>
          <w:lang w:eastAsia="pl-PL"/>
        </w:rPr>
        <w:t>wyłączeń</w:t>
      </w:r>
      <w:proofErr w:type="spellEnd"/>
      <w:r w:rsidRPr="00F23E39">
        <w:rPr>
          <w:rFonts w:eastAsia="Times New Roman" w:cstheme="minorHAnsi"/>
          <w:bCs/>
          <w:sz w:val="24"/>
          <w:szCs w:val="24"/>
          <w:lang w:eastAsia="pl-PL"/>
        </w:rPr>
        <w:t xml:space="preserve"> odpowiedzialności,</w:t>
      </w:r>
    </w:p>
    <w:p w14:paraId="00C1B4EC" w14:textId="77777777" w:rsidR="009601E1" w:rsidRPr="00F23E39" w:rsidRDefault="009601E1" w:rsidP="009601E1">
      <w:pPr>
        <w:numPr>
          <w:ilvl w:val="1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przyjętych założeń kalkulacyjnych wpływających na wysokość składki,</w:t>
      </w:r>
    </w:p>
    <w:p w14:paraId="2246785C" w14:textId="77777777" w:rsidR="009601E1" w:rsidRPr="00F23E39" w:rsidRDefault="009601E1" w:rsidP="009601E1">
      <w:pPr>
        <w:numPr>
          <w:ilvl w:val="1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oszacowanie % ryzyka wziętego do kalkulacji składki,</w:t>
      </w:r>
    </w:p>
    <w:p w14:paraId="048424DD" w14:textId="77777777" w:rsidR="009601E1" w:rsidRPr="00F23E39" w:rsidRDefault="009601E1" w:rsidP="009601E1">
      <w:pPr>
        <w:numPr>
          <w:ilvl w:val="1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lastRenderedPageBreak/>
        <w:t>informacji, czy kalkulacja uwzględnia specyfikę:</w:t>
      </w:r>
    </w:p>
    <w:p w14:paraId="5C86DD2E" w14:textId="77777777" w:rsidR="009601E1" w:rsidRPr="00F23E39" w:rsidRDefault="009601E1" w:rsidP="00FE43F8">
      <w:pPr>
        <w:numPr>
          <w:ilvl w:val="2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akademickiego charakteru badania,</w:t>
      </w:r>
    </w:p>
    <w:p w14:paraId="3CE01A52" w14:textId="77777777" w:rsidR="009601E1" w:rsidRPr="00F23E39" w:rsidRDefault="009601E1" w:rsidP="00FE43F8">
      <w:pPr>
        <w:numPr>
          <w:ilvl w:val="2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wykorzystania zarejestrowanych produktów leczniczych,</w:t>
      </w:r>
    </w:p>
    <w:p w14:paraId="7C5E8D75" w14:textId="77777777" w:rsidR="009601E1" w:rsidRPr="00F23E39" w:rsidRDefault="009601E1" w:rsidP="00FE43F8">
      <w:pPr>
        <w:numPr>
          <w:ilvl w:val="2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ograniczonej liczby ośrodków,</w:t>
      </w:r>
    </w:p>
    <w:p w14:paraId="240D5F12" w14:textId="5265C141" w:rsidR="009601E1" w:rsidRPr="00F23E39" w:rsidRDefault="009601E1" w:rsidP="00FE43F8">
      <w:pPr>
        <w:numPr>
          <w:ilvl w:val="2"/>
          <w:numId w:val="2"/>
        </w:num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 xml:space="preserve">części </w:t>
      </w:r>
      <w:proofErr w:type="spellStart"/>
      <w:r w:rsidRPr="00F23E39">
        <w:rPr>
          <w:rFonts w:eastAsia="Times New Roman" w:cstheme="minorHAnsi"/>
          <w:bCs/>
          <w:sz w:val="24"/>
          <w:szCs w:val="24"/>
          <w:lang w:eastAsia="pl-PL"/>
        </w:rPr>
        <w:t>pre-screeningowej</w:t>
      </w:r>
      <w:proofErr w:type="spellEnd"/>
      <w:r w:rsidRPr="00F23E39">
        <w:rPr>
          <w:rFonts w:eastAsia="Times New Roman" w:cstheme="minorHAnsi"/>
          <w:bCs/>
          <w:sz w:val="24"/>
          <w:szCs w:val="24"/>
          <w:lang w:eastAsia="pl-PL"/>
        </w:rPr>
        <w:t xml:space="preserve"> bez podawania leczenia.</w:t>
      </w:r>
    </w:p>
    <w:p w14:paraId="36BC05E0" w14:textId="16534806" w:rsidR="00880D1C" w:rsidRPr="00F23E39" w:rsidRDefault="00F23E39" w:rsidP="000955E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23E39">
        <w:rPr>
          <w:rFonts w:cstheme="minorHAnsi"/>
        </w:rPr>
        <w:t xml:space="preserve"> </w:t>
      </w:r>
      <w:r w:rsidRPr="00F23E3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przedstawienia informacji cenowej</w:t>
      </w:r>
    </w:p>
    <w:p w14:paraId="4A173A8D" w14:textId="13FED597" w:rsidR="00AB46FF" w:rsidRPr="00F23E39" w:rsidRDefault="00AB46FF" w:rsidP="000955E4">
      <w:pPr>
        <w:spacing w:before="120" w:after="120"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 xml:space="preserve">Cena </w:t>
      </w:r>
      <w:r w:rsidR="000E5A94" w:rsidRPr="00F23E39">
        <w:rPr>
          <w:rFonts w:eastAsia="Times New Roman" w:cstheme="minorHAnsi"/>
          <w:sz w:val="24"/>
          <w:szCs w:val="24"/>
          <w:lang w:eastAsia="pl-PL"/>
        </w:rPr>
        <w:t>netto ma zostać wskazana w formularzu ofertowym wraz z</w:t>
      </w:r>
      <w:r w:rsidR="001271A1" w:rsidRPr="00F23E39">
        <w:rPr>
          <w:rFonts w:eastAsia="Times New Roman" w:cstheme="minorHAnsi"/>
          <w:sz w:val="24"/>
          <w:szCs w:val="24"/>
          <w:lang w:eastAsia="pl-PL"/>
        </w:rPr>
        <w:t>e stawka VAT</w:t>
      </w:r>
      <w:r w:rsidRPr="00F23E39">
        <w:rPr>
          <w:rFonts w:eastAsia="Times New Roman" w:cstheme="minorHAnsi"/>
          <w:sz w:val="24"/>
          <w:szCs w:val="24"/>
          <w:lang w:eastAsia="pl-PL"/>
        </w:rPr>
        <w:t>.</w:t>
      </w:r>
    </w:p>
    <w:p w14:paraId="782E01F8" w14:textId="727EFD31" w:rsidR="00AB46FF" w:rsidRPr="00F23E39" w:rsidRDefault="00AB46FF" w:rsidP="000955E4">
      <w:pPr>
        <w:spacing w:before="120" w:after="120"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Cena powinna być podana do dwóch miejsc po przecinku w rozbiciu:</w:t>
      </w:r>
    </w:p>
    <w:p w14:paraId="180E83A1" w14:textId="77777777" w:rsidR="00AB46FF" w:rsidRPr="00F23E39" w:rsidRDefault="00AB46FF" w:rsidP="000955E4">
      <w:pPr>
        <w:spacing w:before="120" w:after="120"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1) cena jednostkowa netto;</w:t>
      </w:r>
    </w:p>
    <w:p w14:paraId="7FDC66C4" w14:textId="77777777" w:rsidR="00AB46FF" w:rsidRPr="00F23E39" w:rsidRDefault="00AB46FF" w:rsidP="000955E4">
      <w:pPr>
        <w:spacing w:before="120" w:after="120"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2) wartość netto;</w:t>
      </w:r>
    </w:p>
    <w:p w14:paraId="455F5EA5" w14:textId="77777777" w:rsidR="00AB46FF" w:rsidRPr="00F23E39" w:rsidRDefault="00AB46FF" w:rsidP="000955E4">
      <w:pPr>
        <w:spacing w:before="120" w:after="120"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3) stawka VAT %;</w:t>
      </w:r>
    </w:p>
    <w:p w14:paraId="270A2D92" w14:textId="22FC73FB" w:rsidR="00AB46FF" w:rsidRPr="00F23E39" w:rsidRDefault="00AB46FF" w:rsidP="000955E4">
      <w:pPr>
        <w:spacing w:before="120" w:after="120"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F23E39">
        <w:rPr>
          <w:rFonts w:eastAsia="Times New Roman" w:cstheme="minorHAnsi"/>
          <w:sz w:val="24"/>
          <w:szCs w:val="24"/>
          <w:lang w:eastAsia="pl-PL"/>
        </w:rPr>
        <w:t>4) wartość brutto.</w:t>
      </w:r>
    </w:p>
    <w:p w14:paraId="745A089F" w14:textId="3254B94E" w:rsidR="00880D1C" w:rsidRPr="00F23E39" w:rsidRDefault="00F23E39" w:rsidP="000955E4">
      <w:pPr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23E39">
        <w:rPr>
          <w:rFonts w:eastAsia="Times New Roman" w:cstheme="minorHAnsi"/>
          <w:b/>
          <w:sz w:val="24"/>
          <w:szCs w:val="24"/>
          <w:u w:val="single"/>
          <w:lang w:eastAsia="pl-PL"/>
        </w:rPr>
        <w:t>Termin i sposób przekazania informacji cenowej</w:t>
      </w:r>
    </w:p>
    <w:p w14:paraId="68398F96" w14:textId="13FD1D15" w:rsidR="00143BC6" w:rsidRPr="00F23E39" w:rsidRDefault="00F23E39" w:rsidP="00F23E39">
      <w:p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>Pytania dotyczące niniejszego zapytania można przesyłać do dnia 2</w:t>
      </w:r>
      <w:r w:rsidR="009F4447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F23E39">
        <w:rPr>
          <w:rFonts w:eastAsia="Times New Roman" w:cstheme="minorHAnsi"/>
          <w:bCs/>
          <w:sz w:val="24"/>
          <w:szCs w:val="24"/>
          <w:lang w:eastAsia="pl-PL"/>
        </w:rPr>
        <w:t>.07.2026 r. do godz. 12:00.</w:t>
      </w:r>
    </w:p>
    <w:p w14:paraId="103831CE" w14:textId="0010363F" w:rsidR="00F23E39" w:rsidRPr="001C6049" w:rsidRDefault="00F23E39" w:rsidP="00F23E39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C604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Miejsce i termin przekazania informacji cenowej </w:t>
      </w:r>
    </w:p>
    <w:p w14:paraId="61808D23" w14:textId="0C49A21D" w:rsidR="009E5D88" w:rsidRPr="001C6049" w:rsidRDefault="00341443" w:rsidP="00F23E39">
      <w:p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525E22">
        <w:rPr>
          <w:rFonts w:eastAsia="Times New Roman" w:cstheme="minorHAnsi"/>
          <w:bCs/>
          <w:sz w:val="24"/>
          <w:szCs w:val="24"/>
          <w:lang w:eastAsia="pl-PL"/>
        </w:rPr>
        <w:t>Termin składania ofert</w:t>
      </w:r>
      <w:r w:rsidR="005714CB" w:rsidRPr="00525E22">
        <w:rPr>
          <w:rFonts w:eastAsia="Times New Roman" w:cstheme="minorHAnsi"/>
          <w:bCs/>
          <w:sz w:val="24"/>
          <w:szCs w:val="24"/>
          <w:lang w:eastAsia="pl-PL"/>
        </w:rPr>
        <w:t>:</w:t>
      </w:r>
      <w:r w:rsidR="00047F43" w:rsidRPr="001C6049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0" w:name="_Hlk235439130"/>
      <w:r w:rsidR="008156BF" w:rsidRPr="001C6049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143BC6" w:rsidRPr="001C6049">
        <w:rPr>
          <w:rFonts w:eastAsia="Times New Roman" w:cstheme="minorHAnsi"/>
          <w:bCs/>
          <w:sz w:val="24"/>
          <w:szCs w:val="24"/>
          <w:lang w:eastAsia="pl-PL"/>
        </w:rPr>
        <w:t>7</w:t>
      </w:r>
      <w:r w:rsidR="008156BF" w:rsidRPr="001C6049">
        <w:rPr>
          <w:rFonts w:eastAsia="Times New Roman" w:cstheme="minorHAnsi"/>
          <w:bCs/>
          <w:sz w:val="24"/>
          <w:szCs w:val="24"/>
          <w:lang w:eastAsia="pl-PL"/>
        </w:rPr>
        <w:t>.07.2026 r., godz. 12:00</w:t>
      </w:r>
      <w:bookmarkEnd w:id="0"/>
    </w:p>
    <w:p w14:paraId="0BB5AE02" w14:textId="2A9F8B7F" w:rsidR="00880D1C" w:rsidRPr="00F23E39" w:rsidRDefault="009E5D88" w:rsidP="000955E4">
      <w:p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23E39">
        <w:rPr>
          <w:rFonts w:eastAsia="Times New Roman" w:cstheme="minorHAnsi"/>
          <w:bCs/>
          <w:sz w:val="24"/>
          <w:szCs w:val="24"/>
          <w:lang w:eastAsia="pl-PL"/>
        </w:rPr>
        <w:t xml:space="preserve">Oferty prosimy przesyłać drogą mailową na adres: </w:t>
      </w:r>
      <w:hyperlink r:id="rId7" w:history="1">
        <w:r w:rsidR="005714CB" w:rsidRPr="00F23E39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badaniakliniczne@nio.gov.pl</w:t>
        </w:r>
      </w:hyperlink>
      <w:r w:rsidR="005714CB" w:rsidRPr="00F23E39">
        <w:rPr>
          <w:rFonts w:eastAsia="Times New Roman" w:cstheme="minorHAnsi"/>
          <w:bCs/>
          <w:sz w:val="24"/>
          <w:szCs w:val="24"/>
          <w:lang w:eastAsia="pl-PL"/>
        </w:rPr>
        <w:t xml:space="preserve">,  </w:t>
      </w:r>
      <w:hyperlink r:id="rId8" w:history="1">
        <w:r w:rsidR="005714CB" w:rsidRPr="00F23E39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pawel.czarnowski@nio.gov.pl</w:t>
        </w:r>
      </w:hyperlink>
    </w:p>
    <w:p w14:paraId="28116792" w14:textId="1934AE56" w:rsidR="009F4447" w:rsidRPr="00F23E39" w:rsidRDefault="009F4447" w:rsidP="000955E4">
      <w:pPr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F4447">
        <w:rPr>
          <w:rFonts w:eastAsia="Times New Roman" w:cstheme="minorHAnsi"/>
          <w:b/>
          <w:sz w:val="24"/>
          <w:szCs w:val="24"/>
          <w:u w:val="single"/>
          <w:lang w:eastAsia="pl-PL"/>
        </w:rPr>
        <w:t>Ważność przekazanej informacji cenowej</w:t>
      </w:r>
    </w:p>
    <w:p w14:paraId="1F19576A" w14:textId="4145581C" w:rsidR="009F4447" w:rsidRPr="00F23E39" w:rsidRDefault="009F4447" w:rsidP="009F4447">
      <w:pPr>
        <w:spacing w:before="120"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F4447">
        <w:rPr>
          <w:rFonts w:eastAsia="Times New Roman" w:cstheme="minorHAnsi"/>
          <w:bCs/>
          <w:sz w:val="24"/>
          <w:szCs w:val="24"/>
          <w:lang w:eastAsia="pl-PL"/>
        </w:rPr>
        <w:t>Podmiot przekazujący informację cenową deklaruje jej ważność od dnia upływu terminu przekazania informacji cenowej do dnia 27.08.2026 r. do godz. 12:00.</w:t>
      </w:r>
    </w:p>
    <w:p w14:paraId="23D1410A" w14:textId="2044FA7F" w:rsidR="00880D1C" w:rsidRPr="00525E22" w:rsidRDefault="00880D1C" w:rsidP="00525E22">
      <w:pPr>
        <w:pStyle w:val="Akapitzlist"/>
        <w:numPr>
          <w:ilvl w:val="0"/>
          <w:numId w:val="2"/>
        </w:numPr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25E22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Dzień zamieszczenia </w:t>
      </w:r>
      <w:r w:rsidR="009F4447" w:rsidRPr="00525E22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zapytania cenowego </w:t>
      </w:r>
      <w:r w:rsidRPr="00525E22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na stronie internetowej </w:t>
      </w:r>
      <w:r w:rsidR="009F4447" w:rsidRPr="00525E22">
        <w:rPr>
          <w:rFonts w:eastAsia="Times New Roman" w:cstheme="minorHAnsi"/>
          <w:b/>
          <w:sz w:val="24"/>
          <w:szCs w:val="24"/>
          <w:u w:val="single"/>
          <w:lang w:eastAsia="pl-PL"/>
        </w:rPr>
        <w:t>przeprowadzającego zapytanie cenowe:</w:t>
      </w:r>
      <w:r w:rsidR="009F4447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r w:rsidRPr="00525E22">
        <w:rPr>
          <w:rFonts w:eastAsia="Times New Roman" w:cstheme="minorHAnsi"/>
          <w:b/>
          <w:color w:val="4472C4" w:themeColor="accent1"/>
          <w:sz w:val="24"/>
          <w:szCs w:val="24"/>
          <w:u w:val="single"/>
          <w:lang w:eastAsia="pl-PL"/>
        </w:rPr>
        <w:t>www.</w:t>
      </w:r>
      <w:r w:rsidR="00B45A42" w:rsidRPr="00525E22">
        <w:rPr>
          <w:rFonts w:eastAsia="Times New Roman" w:cstheme="minorHAnsi"/>
          <w:b/>
          <w:color w:val="4472C4" w:themeColor="accent1"/>
          <w:sz w:val="24"/>
          <w:szCs w:val="24"/>
          <w:u w:val="single"/>
          <w:lang w:eastAsia="pl-PL"/>
        </w:rPr>
        <w:t>nio</w:t>
      </w:r>
      <w:r w:rsidR="008156BF" w:rsidRPr="00525E22">
        <w:rPr>
          <w:rFonts w:eastAsia="Times New Roman" w:cstheme="minorHAnsi"/>
          <w:b/>
          <w:color w:val="4472C4" w:themeColor="accent1"/>
          <w:sz w:val="24"/>
          <w:szCs w:val="24"/>
          <w:u w:val="single"/>
          <w:lang w:eastAsia="pl-PL"/>
        </w:rPr>
        <w:t>.</w:t>
      </w:r>
      <w:r w:rsidR="00B45A42" w:rsidRPr="00525E22">
        <w:rPr>
          <w:rFonts w:eastAsia="Times New Roman" w:cstheme="minorHAnsi"/>
          <w:b/>
          <w:color w:val="4472C4" w:themeColor="accent1"/>
          <w:sz w:val="24"/>
          <w:szCs w:val="24"/>
          <w:u w:val="single"/>
          <w:lang w:eastAsia="pl-PL"/>
        </w:rPr>
        <w:t>gov.pl</w:t>
      </w:r>
      <w:r w:rsidRPr="00525E22">
        <w:rPr>
          <w:rFonts w:eastAsia="Times New Roman" w:cstheme="minorHAnsi"/>
          <w:b/>
          <w:color w:val="4472C4" w:themeColor="accent1"/>
          <w:sz w:val="24"/>
          <w:szCs w:val="24"/>
          <w:u w:val="single"/>
          <w:lang w:eastAsia="pl-PL"/>
        </w:rPr>
        <w:t xml:space="preserve"> </w:t>
      </w:r>
      <w:r w:rsidRPr="00525E2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="008156BF" w:rsidRPr="00525E22">
        <w:rPr>
          <w:rFonts w:eastAsia="Times New Roman" w:cstheme="minorHAnsi"/>
          <w:bCs/>
          <w:sz w:val="24"/>
          <w:szCs w:val="24"/>
          <w:lang w:eastAsia="pl-PL"/>
        </w:rPr>
        <w:t>21/07/2026</w:t>
      </w:r>
      <w:r w:rsidRPr="00525E22">
        <w:rPr>
          <w:rFonts w:eastAsia="Times New Roman" w:cstheme="minorHAnsi"/>
          <w:sz w:val="24"/>
          <w:szCs w:val="24"/>
          <w:lang w:eastAsia="pl-PL"/>
        </w:rPr>
        <w:tab/>
      </w:r>
      <w:r w:rsidRPr="00525E22">
        <w:rPr>
          <w:rFonts w:eastAsia="Times New Roman" w:cstheme="minorHAnsi"/>
          <w:sz w:val="24"/>
          <w:szCs w:val="24"/>
          <w:lang w:eastAsia="pl-PL"/>
        </w:rPr>
        <w:tab/>
      </w:r>
      <w:r w:rsidRPr="00525E22">
        <w:rPr>
          <w:rFonts w:eastAsia="Times New Roman" w:cstheme="minorHAnsi"/>
          <w:sz w:val="24"/>
          <w:szCs w:val="24"/>
          <w:lang w:eastAsia="pl-PL"/>
        </w:rPr>
        <w:tab/>
      </w:r>
      <w:r w:rsidRPr="00525E22">
        <w:rPr>
          <w:rFonts w:eastAsia="Times New Roman" w:cstheme="minorHAnsi"/>
          <w:sz w:val="24"/>
          <w:szCs w:val="24"/>
          <w:lang w:eastAsia="pl-PL"/>
        </w:rPr>
        <w:tab/>
      </w:r>
      <w:r w:rsidRPr="00525E22">
        <w:rPr>
          <w:rFonts w:eastAsia="Times New Roman" w:cstheme="minorHAnsi"/>
          <w:sz w:val="24"/>
          <w:szCs w:val="24"/>
          <w:lang w:eastAsia="pl-PL"/>
        </w:rPr>
        <w:tab/>
      </w:r>
      <w:r w:rsidRPr="00525E22">
        <w:rPr>
          <w:rFonts w:eastAsia="Times New Roman" w:cstheme="minorHAnsi"/>
          <w:sz w:val="24"/>
          <w:szCs w:val="24"/>
          <w:lang w:eastAsia="pl-PL"/>
        </w:rPr>
        <w:tab/>
        <w:t xml:space="preserve">                                                                                      </w:t>
      </w:r>
    </w:p>
    <w:p w14:paraId="195E25B7" w14:textId="77777777" w:rsidR="00143BC6" w:rsidRPr="00F23E39" w:rsidRDefault="00143BC6" w:rsidP="000955E4">
      <w:pPr>
        <w:spacing w:before="120" w:after="120" w:line="276" w:lineRule="auto"/>
        <w:ind w:left="4536" w:firstLine="4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81E5C9" w14:textId="77777777" w:rsidR="00880D1C" w:rsidRPr="00F23E39" w:rsidRDefault="00880D1C" w:rsidP="000955E4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23E39">
        <w:rPr>
          <w:rFonts w:eastAsia="Times New Roman" w:cstheme="minorHAnsi"/>
          <w:b/>
          <w:color w:val="000000"/>
          <w:sz w:val="24"/>
          <w:szCs w:val="24"/>
          <w:lang w:eastAsia="pl-PL"/>
        </w:rPr>
        <w:t>Załączniki:</w:t>
      </w:r>
    </w:p>
    <w:p w14:paraId="2C9C7BA6" w14:textId="26945242" w:rsidR="00880D1C" w:rsidRPr="00F23E39" w:rsidRDefault="00880D1C" w:rsidP="000955E4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19"/>
        <w:jc w:val="both"/>
        <w:outlineLvl w:val="0"/>
        <w:rPr>
          <w:rFonts w:eastAsia="Times New Roman" w:cstheme="minorHAnsi"/>
          <w:b/>
          <w:spacing w:val="-4"/>
          <w:sz w:val="24"/>
          <w:szCs w:val="24"/>
          <w:lang w:eastAsia="pl-PL"/>
        </w:rPr>
      </w:pPr>
      <w:r w:rsidRPr="00F23E3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Formularz </w:t>
      </w:r>
      <w:r w:rsidR="00B33B1F">
        <w:rPr>
          <w:rFonts w:eastAsia="Times New Roman" w:cstheme="minorHAnsi"/>
          <w:color w:val="000000"/>
          <w:sz w:val="24"/>
          <w:szCs w:val="24"/>
          <w:lang w:eastAsia="pl-PL"/>
        </w:rPr>
        <w:t>odpowiedzi na zapytanie cenowe</w:t>
      </w:r>
    </w:p>
    <w:p w14:paraId="17A54121" w14:textId="77777777" w:rsidR="009073A8" w:rsidRPr="00F23E39" w:rsidRDefault="009073A8" w:rsidP="000955E4">
      <w:pPr>
        <w:spacing w:before="120" w:after="120"/>
        <w:rPr>
          <w:rFonts w:cstheme="minorHAnsi"/>
          <w:sz w:val="24"/>
          <w:szCs w:val="24"/>
        </w:rPr>
      </w:pPr>
    </w:p>
    <w:sectPr w:rsidR="009073A8" w:rsidRPr="00F23E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66DB" w14:textId="77777777" w:rsidR="00B00409" w:rsidRDefault="00B00409" w:rsidP="00B308A7">
      <w:pPr>
        <w:spacing w:after="0" w:line="240" w:lineRule="auto"/>
      </w:pPr>
      <w:r>
        <w:separator/>
      </w:r>
    </w:p>
  </w:endnote>
  <w:endnote w:type="continuationSeparator" w:id="0">
    <w:p w14:paraId="2DE088CD" w14:textId="77777777" w:rsidR="00B00409" w:rsidRDefault="00B00409" w:rsidP="00B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430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43E7E9" w14:textId="25029A93" w:rsidR="00FC57EB" w:rsidRDefault="00FC57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FE0062" w14:textId="77777777" w:rsidR="00B308A7" w:rsidRDefault="00B30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8BDB" w14:textId="77777777" w:rsidR="00B00409" w:rsidRDefault="00B00409" w:rsidP="00B308A7">
      <w:pPr>
        <w:spacing w:after="0" w:line="240" w:lineRule="auto"/>
      </w:pPr>
      <w:r>
        <w:separator/>
      </w:r>
    </w:p>
  </w:footnote>
  <w:footnote w:type="continuationSeparator" w:id="0">
    <w:p w14:paraId="228B663F" w14:textId="77777777" w:rsidR="00B00409" w:rsidRDefault="00B00409" w:rsidP="00B3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771"/>
    <w:multiLevelType w:val="hybridMultilevel"/>
    <w:tmpl w:val="A1CCB7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6FE4"/>
    <w:multiLevelType w:val="hybridMultilevel"/>
    <w:tmpl w:val="7C5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17C78"/>
    <w:multiLevelType w:val="hybridMultilevel"/>
    <w:tmpl w:val="7478BEC2"/>
    <w:lvl w:ilvl="0" w:tplc="059A3E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A00CE"/>
    <w:multiLevelType w:val="hybridMultilevel"/>
    <w:tmpl w:val="8D1A8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68D"/>
    <w:multiLevelType w:val="hybridMultilevel"/>
    <w:tmpl w:val="3D4AC2A2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2A52B9"/>
    <w:multiLevelType w:val="hybridMultilevel"/>
    <w:tmpl w:val="AF9C9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03B9"/>
    <w:multiLevelType w:val="hybridMultilevel"/>
    <w:tmpl w:val="E43A4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88EA6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90896">
    <w:abstractNumId w:val="6"/>
  </w:num>
  <w:num w:numId="2" w16cid:durableId="278295949">
    <w:abstractNumId w:val="2"/>
  </w:num>
  <w:num w:numId="3" w16cid:durableId="1157693608">
    <w:abstractNumId w:val="5"/>
  </w:num>
  <w:num w:numId="4" w16cid:durableId="97608991">
    <w:abstractNumId w:val="4"/>
  </w:num>
  <w:num w:numId="5" w16cid:durableId="1307200078">
    <w:abstractNumId w:val="3"/>
  </w:num>
  <w:num w:numId="6" w16cid:durableId="1789548667">
    <w:abstractNumId w:val="1"/>
  </w:num>
  <w:num w:numId="7" w16cid:durableId="176128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1C"/>
    <w:rsid w:val="00001F11"/>
    <w:rsid w:val="00007FA8"/>
    <w:rsid w:val="00015C71"/>
    <w:rsid w:val="00020F3C"/>
    <w:rsid w:val="00043B0C"/>
    <w:rsid w:val="00047F43"/>
    <w:rsid w:val="00065A3F"/>
    <w:rsid w:val="00070357"/>
    <w:rsid w:val="00094F66"/>
    <w:rsid w:val="000955E4"/>
    <w:rsid w:val="000A54AD"/>
    <w:rsid w:val="000B5D65"/>
    <w:rsid w:val="000B7AFF"/>
    <w:rsid w:val="000D2458"/>
    <w:rsid w:val="000E14DC"/>
    <w:rsid w:val="000E5A94"/>
    <w:rsid w:val="000F542A"/>
    <w:rsid w:val="000F7187"/>
    <w:rsid w:val="00112582"/>
    <w:rsid w:val="001271A1"/>
    <w:rsid w:val="00143BC6"/>
    <w:rsid w:val="001466ED"/>
    <w:rsid w:val="001C6049"/>
    <w:rsid w:val="001E458E"/>
    <w:rsid w:val="001F3E78"/>
    <w:rsid w:val="00216AF2"/>
    <w:rsid w:val="00240A78"/>
    <w:rsid w:val="00254249"/>
    <w:rsid w:val="00272D45"/>
    <w:rsid w:val="00297F71"/>
    <w:rsid w:val="002A6791"/>
    <w:rsid w:val="002B2DB9"/>
    <w:rsid w:val="002C6FE5"/>
    <w:rsid w:val="002E1B0F"/>
    <w:rsid w:val="00324F01"/>
    <w:rsid w:val="003312C0"/>
    <w:rsid w:val="00341443"/>
    <w:rsid w:val="00361186"/>
    <w:rsid w:val="00373C48"/>
    <w:rsid w:val="00377324"/>
    <w:rsid w:val="00381074"/>
    <w:rsid w:val="003A6A2B"/>
    <w:rsid w:val="003B0B34"/>
    <w:rsid w:val="003C2ABB"/>
    <w:rsid w:val="00405282"/>
    <w:rsid w:val="00412219"/>
    <w:rsid w:val="00441BE4"/>
    <w:rsid w:val="00442914"/>
    <w:rsid w:val="004442EA"/>
    <w:rsid w:val="004527CD"/>
    <w:rsid w:val="00474D37"/>
    <w:rsid w:val="004B2B56"/>
    <w:rsid w:val="004E49E1"/>
    <w:rsid w:val="004F037F"/>
    <w:rsid w:val="00524A56"/>
    <w:rsid w:val="00525E22"/>
    <w:rsid w:val="00532E72"/>
    <w:rsid w:val="0053301A"/>
    <w:rsid w:val="00534129"/>
    <w:rsid w:val="0055664A"/>
    <w:rsid w:val="00567A25"/>
    <w:rsid w:val="005714CB"/>
    <w:rsid w:val="005A5774"/>
    <w:rsid w:val="005C6B9F"/>
    <w:rsid w:val="005D024F"/>
    <w:rsid w:val="005E2693"/>
    <w:rsid w:val="0060064D"/>
    <w:rsid w:val="00667BF1"/>
    <w:rsid w:val="00673E0B"/>
    <w:rsid w:val="006A02BB"/>
    <w:rsid w:val="006E3470"/>
    <w:rsid w:val="00746717"/>
    <w:rsid w:val="0077305C"/>
    <w:rsid w:val="007A7A13"/>
    <w:rsid w:val="007B6095"/>
    <w:rsid w:val="007D2E59"/>
    <w:rsid w:val="007E4E2D"/>
    <w:rsid w:val="008156BF"/>
    <w:rsid w:val="008455ED"/>
    <w:rsid w:val="00857F7D"/>
    <w:rsid w:val="00880D1C"/>
    <w:rsid w:val="0089692E"/>
    <w:rsid w:val="008F7664"/>
    <w:rsid w:val="00906A6C"/>
    <w:rsid w:val="009073A8"/>
    <w:rsid w:val="00953C8A"/>
    <w:rsid w:val="009601E1"/>
    <w:rsid w:val="00990B9A"/>
    <w:rsid w:val="009B32DA"/>
    <w:rsid w:val="009D7E67"/>
    <w:rsid w:val="009E1D27"/>
    <w:rsid w:val="009E5D88"/>
    <w:rsid w:val="009F34DC"/>
    <w:rsid w:val="009F4447"/>
    <w:rsid w:val="00A609A4"/>
    <w:rsid w:val="00A779EC"/>
    <w:rsid w:val="00AB46FF"/>
    <w:rsid w:val="00AC207B"/>
    <w:rsid w:val="00AC25AC"/>
    <w:rsid w:val="00B00409"/>
    <w:rsid w:val="00B06778"/>
    <w:rsid w:val="00B308A7"/>
    <w:rsid w:val="00B33B1F"/>
    <w:rsid w:val="00B45A42"/>
    <w:rsid w:val="00B83055"/>
    <w:rsid w:val="00C07532"/>
    <w:rsid w:val="00C34033"/>
    <w:rsid w:val="00C65614"/>
    <w:rsid w:val="00C7078B"/>
    <w:rsid w:val="00C734C1"/>
    <w:rsid w:val="00CB76F3"/>
    <w:rsid w:val="00D300CE"/>
    <w:rsid w:val="00D47AEB"/>
    <w:rsid w:val="00D537E3"/>
    <w:rsid w:val="00D74945"/>
    <w:rsid w:val="00D812E8"/>
    <w:rsid w:val="00D9625C"/>
    <w:rsid w:val="00DB15A2"/>
    <w:rsid w:val="00DB3D1B"/>
    <w:rsid w:val="00DB7B59"/>
    <w:rsid w:val="00E23B74"/>
    <w:rsid w:val="00E35205"/>
    <w:rsid w:val="00E468C9"/>
    <w:rsid w:val="00E50E9F"/>
    <w:rsid w:val="00E750A4"/>
    <w:rsid w:val="00E9064D"/>
    <w:rsid w:val="00ED6A22"/>
    <w:rsid w:val="00EE18A3"/>
    <w:rsid w:val="00EE780A"/>
    <w:rsid w:val="00EF37D4"/>
    <w:rsid w:val="00F23E39"/>
    <w:rsid w:val="00F64B39"/>
    <w:rsid w:val="00F740A0"/>
    <w:rsid w:val="00F80D95"/>
    <w:rsid w:val="00FA5B7E"/>
    <w:rsid w:val="00FC4B53"/>
    <w:rsid w:val="00FC57EB"/>
    <w:rsid w:val="00FE43F8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4BE6"/>
  <w15:chartTrackingRefBased/>
  <w15:docId w15:val="{56ECFF99-2F73-45B9-B527-C334695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D1C"/>
    <w:pPr>
      <w:spacing w:line="259" w:lineRule="auto"/>
      <w:jc w:val="left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D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D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D88"/>
    <w:rPr>
      <w:color w:val="605E5C"/>
      <w:shd w:val="clear" w:color="auto" w:fill="E1DFDD"/>
    </w:rPr>
  </w:style>
  <w:style w:type="paragraph" w:customStyle="1" w:styleId="elementtoproof">
    <w:name w:val="elementtoproof"/>
    <w:basedOn w:val="Normalny"/>
    <w:rsid w:val="00272D45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table" w:styleId="Zwykatabela2">
    <w:name w:val="Plain Table 2"/>
    <w:basedOn w:val="Standardowy"/>
    <w:uiPriority w:val="42"/>
    <w:rsid w:val="00667B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7"/>
    <w:rPr>
      <w:kern w:val="0"/>
      <w14:ligatures w14:val="none"/>
    </w:rPr>
  </w:style>
  <w:style w:type="paragraph" w:styleId="Poprawka">
    <w:name w:val="Revision"/>
    <w:hidden/>
    <w:uiPriority w:val="99"/>
    <w:semiHidden/>
    <w:rsid w:val="004527CD"/>
    <w:pPr>
      <w:spacing w:after="0" w:line="240" w:lineRule="auto"/>
      <w:jc w:val="left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4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34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34C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4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4C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czarnowski@ni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daniakliniczne@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Ślaska</dc:creator>
  <cp:keywords/>
  <dc:description/>
  <cp:lastModifiedBy>Julia Zakrzewska</cp:lastModifiedBy>
  <cp:revision>10</cp:revision>
  <dcterms:created xsi:type="dcterms:W3CDTF">2026-07-20T11:45:00Z</dcterms:created>
  <dcterms:modified xsi:type="dcterms:W3CDTF">2026-07-21T06:58:00Z</dcterms:modified>
</cp:coreProperties>
</file>